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C58E" w14:textId="77777777" w:rsidR="00A61518" w:rsidRDefault="0032570B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8"/>
          <w:szCs w:val="28"/>
          <w:lang w:val="pl-PL" w:eastAsia="zh-CN" w:bidi="hi-IN"/>
        </w:rPr>
      </w:pPr>
      <w:r w:rsidRPr="0032570B">
        <w:rPr>
          <w:rFonts w:ascii="Times New Roman" w:hAnsi="Times New Roman" w:cs="Times New Roman"/>
          <w:bCs/>
          <w:sz w:val="24"/>
          <w:szCs w:val="24"/>
          <w:lang w:val="pl-PL" w:eastAsia="zh-CN"/>
        </w:rPr>
        <w:t>K</w:t>
      </w:r>
      <w:r w:rsidRPr="0032570B">
        <w:rPr>
          <w:rFonts w:ascii="Times New Roman" w:hAnsi="Times New Roman"/>
          <w:bCs/>
          <w:i/>
          <w:iCs/>
          <w:sz w:val="24"/>
          <w:szCs w:val="24"/>
          <w:lang w:val="pl-PL"/>
        </w:rPr>
        <w:t xml:space="preserve">arty weryfikacji spełniania warunków udzielania grantu </w:t>
      </w:r>
    </w:p>
    <w:p w14:paraId="11A5DBDD" w14:textId="77777777" w:rsidR="00A61518" w:rsidRDefault="00A61518">
      <w:pPr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2"/>
          <w:sz w:val="24"/>
          <w:szCs w:val="24"/>
          <w:lang w:val="pl-PL" w:eastAsia="zh-CN" w:bidi="hi-IN"/>
        </w:rPr>
      </w:pPr>
    </w:p>
    <w:tbl>
      <w:tblPr>
        <w:tblW w:w="91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1732"/>
        <w:gridCol w:w="2024"/>
        <w:gridCol w:w="144"/>
        <w:gridCol w:w="11"/>
        <w:gridCol w:w="2179"/>
        <w:gridCol w:w="38"/>
        <w:gridCol w:w="181"/>
        <w:gridCol w:w="284"/>
        <w:gridCol w:w="142"/>
        <w:gridCol w:w="283"/>
        <w:gridCol w:w="284"/>
        <w:gridCol w:w="283"/>
        <w:gridCol w:w="142"/>
        <w:gridCol w:w="180"/>
        <w:gridCol w:w="103"/>
        <w:gridCol w:w="503"/>
      </w:tblGrid>
      <w:tr w:rsidR="00A61518" w14:paraId="7C15DAFD" w14:textId="77777777" w:rsidTr="00EA3935">
        <w:trPr>
          <w:trHeight w:val="567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F069C1" w14:textId="77777777" w:rsidR="00A61518" w:rsidRDefault="0098412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CZĘŚĆ A: IDENTYFIKACJA WNIOSKU</w:t>
            </w:r>
          </w:p>
        </w:tc>
      </w:tr>
      <w:tr w:rsidR="007D24E3" w14:paraId="3AC9971F" w14:textId="77777777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D7F1FDB" w14:textId="77777777"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Znak sprawy: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0FD1" w14:textId="77777777"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7D24E3" w14:paraId="3B4A80BF" w14:textId="77777777" w:rsidTr="00EA3935">
        <w:trPr>
          <w:trHeight w:val="59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2B76410" w14:textId="77777777"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Nazwa Wnioskodawcy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7EB" w14:textId="77777777" w:rsidR="007D24E3" w:rsidRDefault="007D24E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14:paraId="3DED6E50" w14:textId="77777777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439F914" w14:textId="77777777" w:rsidR="00A61518" w:rsidRDefault="0098412B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Data przyjęcia wniosku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F153801" w14:textId="77777777" w:rsidR="00A61518" w:rsidRDefault="00A61518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C1239A1" w14:textId="77777777" w:rsidR="00A61518" w:rsidRDefault="0098412B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Wnioskowane dofinansowanie</w:t>
            </w:r>
            <w:r w:rsidR="007A0824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C954" w14:textId="77777777" w:rsidR="00A61518" w:rsidRDefault="00A61518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14:paraId="1CF3FE9A" w14:textId="77777777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ADC1E3" w14:textId="77777777" w:rsidR="00A61518" w:rsidRDefault="0098412B" w:rsidP="007A0824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 xml:space="preserve">CZĘŚĆ B: OCENA W ZAKRESIE SPEŁNIANIA WARUNKÓW UDZIELENIA </w:t>
            </w:r>
            <w:r w:rsidR="007A0824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GRANTU</w:t>
            </w:r>
          </w:p>
        </w:tc>
      </w:tr>
      <w:tr w:rsidR="00A61518" w14:paraId="7205DF9C" w14:textId="77777777" w:rsidTr="00EA3935">
        <w:trPr>
          <w:trHeight w:val="562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77B2B51" w14:textId="77777777"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Lp.</w:t>
            </w:r>
          </w:p>
        </w:tc>
        <w:tc>
          <w:tcPr>
            <w:tcW w:w="60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B39A64F" w14:textId="77777777"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Warunek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DADDD0B" w14:textId="77777777" w:rsidR="00A61518" w:rsidRDefault="0098412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A3935" w14:paraId="61CD8F65" w14:textId="77777777" w:rsidTr="006C2A8E">
        <w:trPr>
          <w:trHeight w:val="17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6606419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AECF9D0" w14:textId="77777777" w:rsidR="00EA3935" w:rsidRDefault="00EA393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552A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C27F35D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3B01F17" w14:textId="77777777" w:rsidR="00EA3935" w:rsidRPr="00762D9F" w:rsidRDefault="00EA3935" w:rsidP="00762D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</w:rPr>
            </w:pPr>
            <w:r w:rsidRPr="00762D9F">
              <w:rPr>
                <w:rFonts w:ascii="Times New Roman" w:hAnsi="Times New Roman"/>
                <w:sz w:val="16"/>
                <w:szCs w:val="16"/>
              </w:rPr>
              <w:t xml:space="preserve">DO </w:t>
            </w:r>
            <w:r w:rsidR="00762D9F" w:rsidRPr="00762D9F">
              <w:rPr>
                <w:rFonts w:ascii="Times New Roman" w:hAnsi="Times New Roman"/>
                <w:sz w:val="16"/>
                <w:szCs w:val="16"/>
              </w:rPr>
              <w:t>UZUP</w:t>
            </w:r>
            <w:r w:rsidR="00762D9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62D7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ND</w:t>
            </w:r>
          </w:p>
        </w:tc>
      </w:tr>
      <w:tr w:rsidR="00EA3935" w14:paraId="5C8AB18D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60305DC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1.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D049F8A" w14:textId="77777777" w:rsidR="00EA3935" w:rsidRPr="000D17AB" w:rsidRDefault="00EA3935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terminie określonym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4A13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34B85AF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35448B2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53757808" w14:textId="77777777" w:rsidR="00EA3935" w:rsidRDefault="00EA3935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14:paraId="205A4517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FCA60F0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2.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F5B48D" w14:textId="77777777" w:rsidR="006C2A8E" w:rsidRPr="000D17AB" w:rsidRDefault="006C2A8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miejscu określonym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4522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995273B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0EE244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380B30C2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14:paraId="0EA1C2C8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194930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3.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F199B5D" w14:textId="77777777" w:rsidR="006C2A8E" w:rsidRPr="000D17AB" w:rsidRDefault="006C2A8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został złożony w formie określonej w </w:t>
            </w:r>
            <w:r w:rsidRPr="007D24E3">
              <w:rPr>
                <w:rFonts w:ascii="Times New Roman" w:eastAsia="NSimSun" w:hAnsi="Times New Roman" w:cs="Times New Roman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7D24E3">
              <w:rPr>
                <w:rFonts w:ascii="Times New Roman" w:eastAsia="NSimSun" w:hAnsi="Times New Roman" w:cs="Times New Roman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>
              <w:rPr>
                <w:rFonts w:ascii="Times New Roman" w:eastAsia="NSimSun" w:hAnsi="Times New Roman" w:cs="Times New Roman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3252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9197771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107E312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369F0C25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5F43" w14:paraId="38BAC5CE" w14:textId="77777777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EBA363D" w14:textId="77777777" w:rsidR="00615F43" w:rsidRDefault="00615F43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8BFBC37" w14:textId="77777777" w:rsidR="00615F43" w:rsidRPr="007D24E3" w:rsidRDefault="00615F43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7D24E3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W</w:t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niosek jest zgodny z projektem grantowym, w szczególności </w:t>
            </w:r>
            <w:r w:rsidR="00EA0E4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br/>
            </w: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z zadaniem, </w:t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które ma być przez danego wnioskodawcę realizowane, </w:t>
            </w:r>
            <w:r w:rsidR="00EA0E42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br/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w </w:t>
            </w:r>
            <w:r w:rsidR="000D17AB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zakresie</w:t>
            </w:r>
            <w:r w:rsidRPr="007D24E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8622" w14:textId="77777777" w:rsidR="00615F43" w:rsidRDefault="00615F43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14:paraId="128D1BC3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4348A0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4a.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0460554" w14:textId="77777777" w:rsidR="006C2A8E" w:rsidRDefault="000D17AB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p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rzypisan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ego/</w:t>
            </w:r>
            <w:proofErr w:type="spellStart"/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y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ch</w:t>
            </w:r>
            <w:proofErr w:type="spellEnd"/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do </w:t>
            </w:r>
            <w:r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danego zadania zakresu/ów</w:t>
            </w:r>
            <w:r w:rsidR="006C2A8E" w:rsidRPr="00615F43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 xml:space="preserve"> wsparcia</w:t>
            </w:r>
            <w:r w:rsidR="006C2A8E">
              <w:rPr>
                <w:rFonts w:ascii="Times New Roman" w:eastAsia="NSimSun" w:hAnsi="Times New Roman" w:cs="Times New Roman"/>
                <w:bCs/>
                <w:kern w:val="2"/>
                <w:sz w:val="20"/>
                <w:szCs w:val="20"/>
                <w:lang w:val="pl-PL" w:eastAsia="zh-CN" w:bidi="hi-IN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543C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0777124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13C48EC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40C64D37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14:paraId="2FEA7C4D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A6EC714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4b.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6D82FCC" w14:textId="77777777" w:rsidR="006C2A8E" w:rsidRPr="00615F43" w:rsidRDefault="006C2A8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615F43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rodzaj</w:t>
            </w:r>
            <w:r w:rsidR="000D17AB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ów</w:t>
            </w:r>
            <w:r w:rsid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grantobiorców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5D4D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23E5C05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D5CE7D6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6036C32D" w14:textId="77777777" w:rsidR="006C2A8E" w:rsidRDefault="006C2A8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14:paraId="383251E3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1AF5F7A" w14:textId="77777777" w:rsidR="00E63AFE" w:rsidDel="000C5717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4c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FEEAC6D" w14:textId="77777777" w:rsidR="00E63AFE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kwoty grantu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BB0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7689E7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393E112" w14:textId="77777777"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7B2E3EF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14:paraId="03AF6B6D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D7C484E" w14:textId="77777777" w:rsidR="00E63AFE" w:rsidRDefault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4d.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3EEC62F" w14:textId="77777777" w:rsidR="00E63AFE" w:rsidRPr="00615F43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spełnienia innych niezbędnych do realizacji zadania parametrów wynikających z zestawienia zadań projektu grantowego, opublikowanego w ramach </w:t>
            </w:r>
            <w:r w:rsidRPr="006E0CC5">
              <w:rPr>
                <w:rFonts w:ascii="Times New Roman" w:hAnsi="Times New Roman"/>
                <w:bCs/>
                <w:i/>
                <w:sz w:val="20"/>
                <w:szCs w:val="20"/>
                <w:lang w:val="pl-PL"/>
              </w:rPr>
              <w:t>ogłoszeni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pl-PL"/>
              </w:rPr>
              <w:t>a</w:t>
            </w:r>
            <w:r w:rsidRPr="006E0CC5"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 xml:space="preserve"> </w:t>
            </w:r>
            <w:r w:rsidRPr="006E0CC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l-PL"/>
              </w:rPr>
              <w:t xml:space="preserve">konkursu na wybór </w:t>
            </w:r>
            <w:proofErr w:type="spellStart"/>
            <w:r w:rsidRPr="006E0CC5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pl-PL"/>
              </w:rPr>
              <w:t>grantobiorców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B7A4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9D2DBC2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945586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045D205E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14:paraId="591FFB0D" w14:textId="77777777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BB8EDB1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08388E1" w14:textId="77777777" w:rsidR="00E63AFE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 xml:space="preserve">Wniosek jest zgodny z warunkami powierzenia grantu wynikającymi z </w:t>
            </w:r>
            <w:r w:rsidRPr="00615F4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>Wytyczn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>ych</w:t>
            </w:r>
            <w:r w:rsidRPr="00615F43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podstawowych lub </w:t>
            </w:r>
            <w:r w:rsidRPr="00A406AE">
              <w:rPr>
                <w:rFonts w:ascii="Times New Roman" w:eastAsia="NSimSun" w:hAnsi="Times New Roman" w:cs="Times New Roman"/>
                <w:b/>
                <w:bCs/>
                <w:iCs/>
                <w:kern w:val="2"/>
                <w:sz w:val="20"/>
                <w:szCs w:val="20"/>
                <w:lang w:val="pl-PL" w:eastAsia="zh-CN" w:bidi="hi-IN"/>
              </w:rPr>
              <w:t>Wytycznych szczegółowych – Wdrażanie LSR: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D0A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14:paraId="62D2EF46" w14:textId="77777777" w:rsidTr="004D11E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AEEF93D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5a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CDC78FD" w14:textId="77777777" w:rsidR="00E63AFE" w:rsidRPr="00F82DC0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F82DC0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Warunki podmiotowe</w:t>
            </w: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8E54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14:paraId="05D9BB8F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1324A90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1635301" w14:textId="77777777" w:rsidR="00E63AFE" w:rsidRPr="00421826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211E31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421826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nie podlega wykluczeniu z możliwości uzyskania</w:t>
            </w:r>
            <w:r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wsparcia, o którym mowa w rozdziale </w:t>
            </w:r>
            <w:r w:rsidRPr="004D11E5">
              <w:rPr>
                <w:rFonts w:ascii="Times New Roman" w:hAnsi="Times New Roman"/>
                <w:sz w:val="20"/>
                <w:szCs w:val="20"/>
                <w:lang w:val="pl-PL"/>
              </w:rPr>
              <w:t>VII,1, ust. 13-14 wytycznych podstawowych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F4ED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D87FE57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5352C12" w14:textId="77777777"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03E86790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14:paraId="102235FC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CFD11ED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3A574AE" w14:textId="77777777" w:rsidR="00E63AFE" w:rsidRPr="00DC3763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DC376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podlega zakazowi dostępu do środków publicznych, o których mowa w art. 5 ust. 3 pkt 4 ustawy z dnia 27 sierpnia 2009 r. o finansach publicznych (tj. Dz.U. z </w:t>
            </w:r>
            <w:r w:rsidR="00940C54" w:rsidRPr="00DC376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2025 </w:t>
            </w:r>
            <w:r w:rsidRPr="00DC376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r. poz. </w:t>
            </w:r>
            <w:r w:rsidR="00940C54" w:rsidRPr="00DC3763">
              <w:rPr>
                <w:rFonts w:ascii="Times New Roman" w:hAnsi="Times New Roman"/>
                <w:sz w:val="20"/>
                <w:szCs w:val="20"/>
                <w:lang w:val="pl-PL"/>
              </w:rPr>
              <w:t>1483</w:t>
            </w:r>
            <w:r w:rsidRPr="00DC3763">
              <w:rPr>
                <w:rFonts w:ascii="Times New Roman" w:hAnsi="Times New Roman"/>
                <w:sz w:val="20"/>
                <w:szCs w:val="20"/>
                <w:lang w:val="pl-PL"/>
              </w:rPr>
              <w:t>), na podstawie prawomocnego orzeczenia sądu</w:t>
            </w:r>
            <w:r w:rsidR="00940C54" w:rsidRPr="00DC3763">
              <w:rPr>
                <w:rFonts w:ascii="Times New Roman" w:hAnsi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3145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3C0F9C9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D3B6612" w14:textId="77777777"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3AC7700B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14:paraId="7C1F2822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B7DABD0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F3504EE" w14:textId="77777777" w:rsidR="00E63AFE" w:rsidRPr="00DC3763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DC3763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 jest powiązany </w:t>
            </w:r>
            <w:r w:rsidRPr="00DC3763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</w:t>
            </w:r>
            <w:r w:rsidR="00940C54" w:rsidRPr="00DC3763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tj. </w:t>
            </w:r>
            <w:r w:rsidRPr="00DC3763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Dz. U. z </w:t>
            </w:r>
            <w:r w:rsidR="00940C54" w:rsidRPr="00DC3763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2025 </w:t>
            </w:r>
            <w:r w:rsidRPr="00DC3763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 xml:space="preserve">r. poz. </w:t>
            </w:r>
            <w:r w:rsidR="00940C54" w:rsidRPr="00DC3763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514</w:t>
            </w:r>
            <w:r w:rsidRPr="00DC3763">
              <w:rPr>
                <w:rFonts w:ascii="Times New Roman" w:hAnsi="Times New Roman"/>
                <w:spacing w:val="-6"/>
                <w:sz w:val="20"/>
                <w:szCs w:val="20"/>
                <w:lang w:val="pl-PL"/>
              </w:rPr>
              <w:t>)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0B68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22C172D2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725E9430" w14:textId="77777777" w:rsidR="00E63AFE" w:rsidRPr="006C2A8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3167F498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14:paraId="76465CB9" w14:textId="77777777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253940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B632EDA" w14:textId="77777777" w:rsidR="00E63AFE" w:rsidRPr="00DC3763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jest: osobą fizyczną, która w dniu złożenia wniosku grantowego ma ukończone 18 lat, albo osobą prawną albo jednostką 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lastRenderedPageBreak/>
              <w:t>organizacyjną nieposiadającą osobowości prawnej, której ustawa przyznaje zdolność prawną.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5EA0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lastRenderedPageBreak/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1D7FFCA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520CC5BF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4F0B0EDF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3AFE" w14:paraId="3E45ADAE" w14:textId="77777777" w:rsidTr="005A7266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4600BA3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3AB2B60" w14:textId="77777777" w:rsidR="00E63AFE" w:rsidRPr="00211E31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posiada nadany numer ewidencyjny producenta (EP).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06CD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211E3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4A8DA2F1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211E31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36B0C16E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35F9768C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E63AFE" w14:paraId="5732D13E" w14:textId="77777777" w:rsidTr="00F038EA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224B75E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59B4BBF" w14:textId="77777777" w:rsidR="00E63AFE" w:rsidRPr="00A406A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Suma pomocy przyznanej lub wypłaconej wnioskodawcy, w tym powierzonych lub wypłaconych mu grantów, nie przekracza 500 tys. zł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okresie realizacji PS WPR </w:t>
            </w: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(limitu nie stosuje się do jednostek sektora finansów publicznych, zwanych dalej JSFP)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  <w:r w:rsidRPr="00A406A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9383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DA1D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55FD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A161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 w:rsidRPr="006C2A8E"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</w:tr>
      <w:tr w:rsidR="00E63AFE" w14:paraId="61DF6615" w14:textId="77777777" w:rsidTr="0029736C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3920A8B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4AB5A3A" w14:textId="77777777" w:rsidR="00E63AFE" w:rsidRPr="00DC3763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co najmniej od roku poprzedzającego dzień złożenia wniosku 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grantowego</w:t>
            </w:r>
            <w:r w:rsidR="00940C54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ma na obszarze wiejskim objętym LSR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:</w:t>
            </w:r>
          </w:p>
          <w:p w14:paraId="5CB133D7" w14:textId="77777777" w:rsidR="00940C54" w:rsidRPr="00DC3763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miejsce zameldowania – w przypadku wnioskodawcy będącego osobą fizyczną, która nie wykonuje działalności gospodarczej, do której stosuje się przepisy ustawy Prawo przedsiębiorców;</w:t>
            </w:r>
          </w:p>
          <w:p w14:paraId="151EB7F8" w14:textId="77777777" w:rsidR="00940C54" w:rsidRPr="00DC3763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miejsce wykonywania działalności gospodarczej oznaczone adresem wpisanym do CEIDG – w przypadku osoby fizycznej wykonującej działalność gospodarczą, do której stosuje się przepisy ustawy Prawo przedsiębiorców, a w przypadku braku takiego wpisu, jeżeli miejsce zameldowania takiej osoby znajduje się na obszarze wiejskim objętym LSR;</w:t>
            </w:r>
          </w:p>
          <w:p w14:paraId="5684580B" w14:textId="77777777" w:rsidR="00556616" w:rsidRPr="00DC3763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siedzibę lub oddział – w przypadku </w:t>
            </w:r>
            <w:r w:rsidR="00556616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wnioskodawcy będącego osobą prawną lub jednostką organizacyjną nieposiadającą osobowości prawnej, której ustawa przyznaje zdolność prawną.</w:t>
            </w:r>
          </w:p>
          <w:p w14:paraId="2E328B9E" w14:textId="77777777" w:rsidR="00E63AFE" w:rsidRPr="00DC3763" w:rsidRDefault="00556616" w:rsidP="00682315">
            <w:pPr>
              <w:spacing w:after="0"/>
              <w:jc w:val="both"/>
              <w:rPr>
                <w:rFonts w:eastAsia="Calibri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Spełnienie warunku dotyczącego miejsca zameldowania potwierdzane jest wydanym przez organ gminy, nie wcześniej niż 3 miesiące przed dniem złożenia wniosku, zaświadczeniem z właściwej ewidencji ludności o miejscu zameldowania na pobyt stały lub czasowy. </w:t>
            </w:r>
          </w:p>
          <w:p w14:paraId="6422FC45" w14:textId="77777777" w:rsidR="00E63AFE" w:rsidRPr="00DC3763" w:rsidRDefault="00E63AFE" w:rsidP="00682315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Warunek </w:t>
            </w:r>
            <w:r w:rsidR="00556616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niniejszym punkcie 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nie ma zastosowania do:</w:t>
            </w:r>
          </w:p>
          <w:p w14:paraId="2D34D509" w14:textId="77777777" w:rsidR="00E63AFE" w:rsidRPr="00E63AF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gminy, której obszar jest obszarem wiejskim objętym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LSR,</w:t>
            </w:r>
          </w:p>
          <w:p w14:paraId="5EDD784F" w14:textId="77777777" w:rsidR="00E63AFE" w:rsidRPr="00E63AF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powiatu, jeżeli przynajmniej jedna z gmin, której obszar jest obszarem wiejskim objętym LSR, objęta jest obszarem tego powiatu,</w:t>
            </w:r>
          </w:p>
          <w:p w14:paraId="715D57D2" w14:textId="77777777" w:rsidR="00E63AFE" w:rsidRPr="00E63AF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gminnych lub powiatowych jednostek organizacyjnych.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0D6D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C512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1F67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806C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037AD5E1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25C0BF8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04408DA" w14:textId="77777777"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Wnioskodawca, który wykonuje działalność gospodarczą, prowadzi mikroprzedsiębiorstwo albo małe przedsiębiorstwo.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7248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FAE3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C24A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52F9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5B8D6CDC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A6BCDC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4C288F0" w14:textId="77777777"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Wnioskodawca nie jest województwem.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C2EC3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C4EF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D359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E4F6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556616" w14:paraId="623561E5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B96164D" w14:textId="77777777" w:rsidR="00556616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7E274C5" w14:textId="77777777" w:rsidR="00556616" w:rsidRPr="00E63AFE" w:rsidRDefault="00556616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Wnioskodawca będący osobą fizyczną jest obywatelem państwa członkowskiego Unii Europejskiej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7984" w14:textId="77777777"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8F86" w14:textId="77777777"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E7F7" w14:textId="77777777"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B1DD" w14:textId="77777777" w:rsidR="00556616" w:rsidRPr="007A0824" w:rsidRDefault="00556616" w:rsidP="00556616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1B3BDBA9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4F97CB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23228E2" w14:textId="77777777"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, Wnioskodawcą jest JSFP albo organizacja </w:t>
            </w:r>
            <w:r w:rsidR="00556616"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pozarządow</w:t>
            </w:r>
            <w:r w:rsidR="0055661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a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4CFB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FBB8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A713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4696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6901A963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2669CD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59BB1A9" w14:textId="77777777" w:rsidR="00E63AFE" w:rsidRPr="00E63AF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na zadanie inwestycyjne w ramach zakresu: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wnioskodawca jest podmiotem świadczącym usługi na rzecz grupy osób wymagających włączenia w ramach swoich zadań statutowych albo ustawowych.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53CC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83D1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A013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C6C1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3C08C5E0" w14:textId="77777777" w:rsidTr="007258EB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FCC1B8B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  <w:t>5b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449A8DE" w14:textId="77777777" w:rsidR="00E63AFE" w:rsidRPr="00A84511" w:rsidRDefault="00E63AFE" w:rsidP="00E63AF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A8451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Warunki p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rzedmiotowe</w:t>
            </w:r>
            <w:r w:rsidRPr="00A84511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val="pl-PL" w:bidi="ar-SA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32C7" w14:textId="77777777"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E63AFE" w14:paraId="66C0F815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79BE417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28A054B" w14:textId="77777777" w:rsidR="00E63AFE" w:rsidRPr="00DC3763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Realizacja zadania grantowego nastąpi w terminie zgodnym z zawartą przez LGD umową o przyznanie pomocy na projekt grantowy, nie dłuższym niż 2 lata od daty zawarcia tej umowy i nie dłuższym niż do 30 czerwca 2029 r.</w:t>
            </w:r>
            <w:r w:rsidR="00456FCB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w przypadku projektu grantowego realizowanego w zakresach innych niż przygotowanie koncepcji SV lub nie dłuższym niż do 31 grudnia 2026 r. w zakresie </w:t>
            </w:r>
            <w:r w:rsidR="00456FCB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lastRenderedPageBreak/>
              <w:t>projektu grantowego realizowanego w zakresie przygotowania koncepcji SV.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FE44" w14:textId="77777777"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lastRenderedPageBreak/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3F76" w14:textId="77777777"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53A8" w14:textId="77777777"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519F1" w14:textId="77777777" w:rsidR="00E63AFE" w:rsidRPr="007A0824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456FCB" w14:paraId="1E4D4FBA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3FA2D0D" w14:textId="77777777" w:rsidR="00456FCB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F9F0304" w14:textId="77777777" w:rsidR="00456FCB" w:rsidRPr="00DC3763" w:rsidRDefault="00456FCB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Jeżeli zadanie projektu grantowego dotyczy świadczenia usług lub realizacji inwestycji, dane we wniosku grantowym </w:t>
            </w:r>
            <w:r w:rsidR="00852DA5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lub jego załącznikach 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potwierdzają, że realizacja usług lub inwestycji będzie miała miejsce na obszarze wiejskim objętym LSR.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B29B" w14:textId="77777777"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AB6A" w14:textId="77777777"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E9CE" w14:textId="77777777"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7E0B" w14:textId="77777777" w:rsidR="00456FCB" w:rsidRPr="007A0824" w:rsidRDefault="00456FCB" w:rsidP="00456FCB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5F57ECEC" w14:textId="77777777" w:rsidTr="0068231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6F86359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207F977" w14:textId="77777777"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przypadku, gdy wniosek grantowy dotyczy zadania będącego inwestycją trwale związaną z nieruchomością, dane we wniosku grantowym lub jego załącznikach potwierdzają, że jest ono realizowane:</w:t>
            </w:r>
          </w:p>
          <w:p w14:paraId="16FA238C" w14:textId="77777777" w:rsidR="00E63AFE" w:rsidRPr="00E63AFE" w:rsidRDefault="00E63AFE" w:rsidP="0068231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na obszarze objętym LSR,</w:t>
            </w:r>
          </w:p>
          <w:p w14:paraId="1532791E" w14:textId="77777777" w:rsidR="00E63AFE" w:rsidRPr="00E63AFE" w:rsidRDefault="00E63AFE" w:rsidP="0068231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na nieruchomości będącej własnością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grantobiorcy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lub do której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grantobiorca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posiada tytuł prawny do dysponowania na cele określone w projekcie grantowym przez okres ubiegania się o przyznanie grantu na realizację zadania, okres realizacji zadania oraz okres związania celem projektu grantowego.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43C6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CE89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1BD0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BD52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60725B15" w14:textId="77777777" w:rsidTr="0068231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B28F692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D881AE6" w14:textId="77777777" w:rsidR="00E84976" w:rsidRPr="00DC3763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Dane we wniosku grantowym lub jego załącznikach potwierdzają, że</w:t>
            </w:r>
          </w:p>
          <w:p w14:paraId="697CDDEB" w14:textId="77777777" w:rsidR="00E84976" w:rsidRPr="00DC3763" w:rsidRDefault="00E63AFE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zadanie objęte wnioskiem nie obejmuje budowy lub modernizacji dróg w rozumieniu art. 4 ustawy z dnia 21 marca 1985 r. o drogach publicznych, targowisk, sieci wodno-kanalizacyjnych, przydomowych oczyszczalni ścieków </w:t>
            </w:r>
          </w:p>
          <w:p w14:paraId="765A5DA7" w14:textId="77777777" w:rsidR="00E84976" w:rsidRPr="00DC3763" w:rsidRDefault="00E84976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zadanie objęte wnioskiem nie dotyczy świadczenia usług rolniczych,</w:t>
            </w:r>
          </w:p>
          <w:p w14:paraId="03C7D558" w14:textId="77777777" w:rsidR="00E84976" w:rsidRPr="00DC3763" w:rsidRDefault="00E84976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przypadku zadań realizowanych w zakresach, o których mowa w rozdziale III. ust. 5 pkt 5-7 wytycznych szczegółowych, zadanie nie dotyczy inwestycji w budynki lub budowle:</w:t>
            </w:r>
          </w:p>
          <w:p w14:paraId="2450463F" w14:textId="77777777" w:rsidR="00E84976" w:rsidRPr="00DC3763" w:rsidRDefault="00E84976" w:rsidP="0068231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których są udzielane świadczenia zdrowotne w rozumieniu przepisów ustawy o działalności leczniczej lub jest sprawowana opieka nad dziećmi w wieku do lat 3 w rozumieniu przepisów ustawy o opiece nad dziećmi do lat 3,</w:t>
            </w:r>
          </w:p>
          <w:p w14:paraId="36A397FC" w14:textId="77777777" w:rsidR="007E72A4" w:rsidRPr="00DC3763" w:rsidRDefault="007E72A4" w:rsidP="0068231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zajmowane lub wykorzystywane przez placówki wsparcia dziennego w rozumieniu art. 24 ustawy z dnia 9 czerwca 2011 r. o wspieraniu rodziny i systemie pieczy zastępczej, domy pomocy społecznej w rozumieniu przepisów ustawy o pomocy społecznej, młodzieżowe ośrodki wychowawcze w rozumieniu przepisów ustawy o wspieraniu i resocjalizacji nieletnich, przedszkola, szkoły, ich oddziały oraz placówki w rozumieniu przepisów ustawy Prawo oświatowe.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A61C2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26B1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3EA0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2F01504D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</w:p>
        </w:tc>
      </w:tr>
      <w:tr w:rsidR="007E72A4" w14:paraId="0ADBF4D9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E1D2EEA" w14:textId="77777777" w:rsidR="007E72A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09D8B44" w14:textId="77777777" w:rsidR="007E72A4" w:rsidRPr="00DC3763" w:rsidRDefault="007E72A4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 przypadku wnioskodawców innych niż osoby fizyczne niewykonujące działalności gospodarczej, pomoc przyznaje wnioskodawcy, którego przedmiot działalności jest zgodny z zadaniem.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9BC1" w14:textId="77777777"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EBBE" w14:textId="77777777"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AD71" w14:textId="77777777"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A496" w14:textId="77777777" w:rsidR="007E72A4" w:rsidRPr="007A0824" w:rsidRDefault="007E72A4" w:rsidP="007E72A4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35F5F931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34CE0F4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75ECC5B" w14:textId="77777777"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przygotowanie koncepcji SV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 polega na oddolnym wypracowaniu koncepcji SV.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7F1E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ADB6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1D39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E229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33D67310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8658C6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C8A084" w14:textId="77777777"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zadanie:</w:t>
            </w:r>
          </w:p>
          <w:p w14:paraId="6DC2B1E8" w14:textId="77777777" w:rsidR="00E63AFE" w:rsidRPr="00E63AFE" w:rsidRDefault="001105DE" w:rsidP="006823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zakłada, iż jego efekty będą służyć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zaspokajaniu potrzeb społeczności lokalnej;</w:t>
            </w:r>
          </w:p>
          <w:p w14:paraId="612FF5D5" w14:textId="77777777" w:rsidR="00E63AFE" w:rsidRPr="00E63AFE" w:rsidRDefault="00E63AFE" w:rsidP="006823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infrastruktura będąca efektem inwestycji jest ogólnodostępna i niekomercyjna</w:t>
            </w:r>
            <w:r w:rsidR="001105D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;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E398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F152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ABFC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AA2D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432CABCE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5090A2C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6D82044" w14:textId="77777777"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kształtowanie świadomości obywatelskiej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 realizację zadania:</w:t>
            </w:r>
          </w:p>
          <w:p w14:paraId="2C5A81DC" w14:textId="77777777" w:rsidR="00E63AFE" w:rsidRPr="00E63AFE" w:rsidRDefault="00E63AFE" w:rsidP="006823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dotyczącego co najmniej jednego z poniższych obszarów:</w:t>
            </w:r>
          </w:p>
          <w:p w14:paraId="27348E65" w14:textId="77777777" w:rsidR="00E63AFE" w:rsidRP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zrównoważonego rolnictwa,</w:t>
            </w:r>
          </w:p>
          <w:p w14:paraId="26477862" w14:textId="77777777" w:rsidR="00E63AFE" w:rsidRP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gospodarki rolno-spożywczej,</w:t>
            </w:r>
          </w:p>
          <w:p w14:paraId="1EE20A37" w14:textId="77777777" w:rsidR="00E63AFE" w:rsidRPr="00E63AF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zielonej gospodarki lub </w:t>
            </w:r>
            <w:proofErr w:type="spellStart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biogospodarki</w:t>
            </w:r>
            <w:proofErr w:type="spellEnd"/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</w:t>
            </w:r>
          </w:p>
          <w:p w14:paraId="60AEA5D0" w14:textId="77777777" w:rsidR="00E63AFE" w:rsidRPr="00DC3763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wsparcia rozwoju wiedzy i umiejętności w zakresie 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innowacyjności, cyfryzacji lub przedsiębiorczości,</w:t>
            </w:r>
          </w:p>
          <w:p w14:paraId="271C017E" w14:textId="77777777" w:rsidR="001105DE" w:rsidRPr="00DC3763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wsparcie wzmocnienia odporności cywilnej lokalnych społeczności,</w:t>
            </w:r>
          </w:p>
          <w:p w14:paraId="78720BF2" w14:textId="77777777" w:rsidR="001105DE" w:rsidRPr="00DC3763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wsparcie działań na rzecz walki z dezinformacją,</w:t>
            </w:r>
          </w:p>
          <w:p w14:paraId="4A414690" w14:textId="77777777" w:rsidR="00E63AFE" w:rsidRPr="00DC3763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wzmacniania programów edukacji liderów życia publicznego lub społecznego,</w:t>
            </w:r>
          </w:p>
          <w:p w14:paraId="453CE1B2" w14:textId="77777777" w:rsidR="001105DE" w:rsidRPr="00DC3763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przeciwdziałania zmianom klimatycznym,</w:t>
            </w:r>
          </w:p>
          <w:p w14:paraId="4BAB4C45" w14:textId="77777777" w:rsidR="001105DE" w:rsidRPr="00DC3763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promocji ekonomii społecznej;</w:t>
            </w:r>
          </w:p>
          <w:p w14:paraId="0599CE68" w14:textId="77777777" w:rsidR="00E63AFE" w:rsidRPr="00E63AFE" w:rsidRDefault="00E63AFE" w:rsidP="006823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nie obejmującego inwestycji</w:t>
            </w:r>
            <w:r w:rsidR="001105DE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dotyczących budowy lub przebudowy, w rozumieniu art. 3 pkt 6 lub 7a ustawy z dnia 7 lipca 1994 r. Prawo budowlane, elementów infrastruktury oraz małej architektury, w rozumieniu art. 3 pkt 4 ustawy z dnia 7 lipca 1994 r. Prawo budowlane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2F5D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FCD8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C044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A35A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4681F595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3C7DE32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5A3EE45" w14:textId="77777777"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zadanie nie jest realizowane w ramach działalności gospodarczej, do której stosuje się ustawę Prawo przedsiębiorców</w:t>
            </w:r>
            <w:r w:rsidR="00184B3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9932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DB9F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2F0B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6906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62B3677D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B71CE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5DCF0EF" w14:textId="77777777"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ochrona dziedzictwa kulturowego polskiej wsi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i dotyczy inwestycji w obiekt zabytkowy, dane we wniosku grantowym lub jego załącznikach potwierdzają, iż obiekt jest objęty formą ochrony zabytków (np. jest wpisany do ewidencji zabytków, rejestru zabytków).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D5F2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7C95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2788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9094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142A65D2" w14:textId="77777777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960B91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2467564" w14:textId="77777777" w:rsidR="00E63AFE" w:rsidRPr="00E63AF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</w:pP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E63AF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 xml:space="preserve">ochrona </w:t>
            </w:r>
            <w:r w:rsidRPr="00DC3763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val="pl-PL" w:bidi="ar-SA"/>
              </w:rPr>
              <w:t>dziedzictwa przyrodniczego polskiej wsi</w:t>
            </w:r>
            <w:r w:rsidR="00184B36"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i dotyczy budowy lub przebudowy, w rozumieniu art. 3 pkt 6 lub 7a ustawy z dnia 7 lipca 1994 r. Prawo budowlane, elementów infrastruktury oraz małej architektury, w rozumieniu art. 3 pkt 4 ustawy z dnia 7 lipca 1994 r. Prawo budowlane,</w:t>
            </w:r>
            <w:r w:rsidRPr="00DC376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dane we wniosku grantowym lub jego załącznikach potwierdzają, że</w:t>
            </w:r>
            <w:r w:rsidRPr="00E63AF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 xml:space="preserve"> zadanie będzie realizowane na obszarze objętym formą ochrony przyrody</w:t>
            </w:r>
            <w:r w:rsidR="00184B3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749E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8B78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4BAA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A720" w14:textId="77777777" w:rsidR="00E63AFE" w:rsidRPr="00211E31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sz w:val="20"/>
                <w:szCs w:val="20"/>
              </w:rPr>
            </w:pPr>
            <w:r w:rsidRPr="007A0824"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08A27826" w14:textId="77777777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0F20C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WYNIKI WERYFIKACJI WARUNKÓW UDZIELENIA WSPARCIA</w:t>
            </w:r>
          </w:p>
        </w:tc>
      </w:tr>
      <w:tr w:rsidR="00E63AFE" w14:paraId="1D5A5383" w14:textId="77777777" w:rsidTr="00EA3935">
        <w:trPr>
          <w:trHeight w:val="440"/>
        </w:trPr>
        <w:tc>
          <w:tcPr>
            <w:tcW w:w="66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BE80FB6" w14:textId="77777777" w:rsidR="00E63AFE" w:rsidRDefault="00E63AFE" w:rsidP="00E63AFE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FA503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14:paraId="4ED50EA2" w14:textId="77777777" w:rsidTr="00762D9F">
        <w:trPr>
          <w:trHeight w:val="417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D427FF7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33E31F" w14:textId="77777777"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 xml:space="preserve">TAK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0589" w14:textId="77777777"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A3A8D" w14:textId="77777777" w:rsidR="00E63AFE" w:rsidRPr="00762D9F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762D9F"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 xml:space="preserve">DO </w:t>
            </w:r>
            <w:r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  <w:t>UZUP.</w:t>
            </w:r>
          </w:p>
        </w:tc>
      </w:tr>
      <w:tr w:rsidR="00E63AFE" w14:paraId="2F7449DB" w14:textId="77777777" w:rsidTr="007078F5">
        <w:trPr>
          <w:trHeight w:val="424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E9F4DC4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74E24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FD912C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71382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50BB5F1A" w14:textId="77777777" w:rsidTr="00EA3935">
        <w:trPr>
          <w:trHeight w:val="324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2120E" w14:textId="77777777" w:rsidR="00E63AF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14:paraId="76B9D253" w14:textId="77777777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F3C553E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14:paraId="089EFB7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387" w14:textId="77777777"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14:paraId="265409F1" w14:textId="77777777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1C6A3A7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0DEA" w14:textId="77777777"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  <w:right w:w="108" w:type="dxa"/>
            </w:tcMar>
            <w:vAlign w:val="center"/>
          </w:tcPr>
          <w:p w14:paraId="0DFFB875" w14:textId="77777777" w:rsidR="00E63AF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14:paraId="17021E9A" w14:textId="77777777" w:rsidTr="00762D9F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E2730" w14:textId="77777777" w:rsidR="00E63AFE" w:rsidRDefault="00E63AFE" w:rsidP="00E63AFE">
            <w:pPr>
              <w:tabs>
                <w:tab w:val="left" w:pos="1248"/>
              </w:tabs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>Elementy wymagające uzupełnienia (jeżeli dotyczy):</w:t>
            </w:r>
          </w:p>
        </w:tc>
      </w:tr>
      <w:tr w:rsidR="00E63AFE" w14:paraId="4BB1EBAC" w14:textId="77777777" w:rsidTr="005A7266">
        <w:trPr>
          <w:trHeight w:val="1822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BC55" w14:textId="77777777" w:rsidR="00E63AFE" w:rsidRDefault="00E63AFE" w:rsidP="00E63AFE">
            <w:pPr>
              <w:tabs>
                <w:tab w:val="left" w:pos="688"/>
                <w:tab w:val="left" w:pos="1248"/>
                <w:tab w:val="center" w:pos="4548"/>
              </w:tabs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lastRenderedPageBreak/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pl-PL" w:bidi="ar-SA"/>
              </w:rPr>
              <w:tab/>
            </w:r>
          </w:p>
        </w:tc>
      </w:tr>
      <w:tr w:rsidR="00E63AFE" w14:paraId="52094536" w14:textId="77777777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AFF1A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val="pl-PL" w:eastAsia="zh-CN" w:bidi="hi-IN"/>
              </w:rPr>
              <w:t>OSTATECZNE WYNIKI WERYFIKACJI WARUNKÓW UDZIELENIA WSPARCIA</w:t>
            </w:r>
          </w:p>
        </w:tc>
      </w:tr>
      <w:tr w:rsidR="00E63AFE" w14:paraId="33A6A05B" w14:textId="77777777" w:rsidTr="005A7266">
        <w:trPr>
          <w:trHeight w:val="410"/>
        </w:trPr>
        <w:tc>
          <w:tcPr>
            <w:tcW w:w="719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10E5F" w14:textId="77777777" w:rsidR="00E63AFE" w:rsidRDefault="00E63AFE" w:rsidP="00E63AFE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811F9D" w14:textId="77777777"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14:paraId="0BC7AE3C" w14:textId="77777777" w:rsidTr="005A7266">
        <w:trPr>
          <w:trHeight w:val="390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628021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A26E3" w14:textId="77777777"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0"/>
                <w:szCs w:val="20"/>
                <w:lang w:val="pl-PL" w:eastAsia="zh-CN" w:bidi="hi-IN"/>
              </w:rPr>
              <w:t>TAK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2B571" w14:textId="77777777"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</w:tr>
      <w:tr w:rsidR="00E63AFE" w14:paraId="23EEA3CE" w14:textId="77777777" w:rsidTr="0043055A">
        <w:trPr>
          <w:trHeight w:val="568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3E2C8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FC1DD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FF6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Webdings" w:eastAsia="Webdings" w:hAnsi="Webdings" w:cs="Webdings"/>
                <w:kern w:val="2"/>
                <w:sz w:val="20"/>
                <w:szCs w:val="20"/>
                <w:lang w:val="pl-PL" w:eastAsia="zh-CN" w:bidi="hi-IN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</w:p>
        </w:tc>
      </w:tr>
      <w:tr w:rsidR="00E63AFE" w14:paraId="741CCA6C" w14:textId="77777777" w:rsidTr="00F60841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0ECEB6" w14:textId="77777777" w:rsidR="00E63AF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>
              <w:rPr>
                <w:rFonts w:ascii="Times New Roman" w:eastAsia="NSimSun" w:hAnsi="Times New Roman" w:cs="Times New Roman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14:paraId="274C4F39" w14:textId="77777777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8E74D1" w14:textId="77777777" w:rsidR="00E63AFE" w:rsidRPr="005A7266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14:paraId="672438D6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4B72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14:paraId="4480B353" w14:textId="77777777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880C75" w14:textId="77777777" w:rsidR="00E63AFE" w:rsidRDefault="00E63AFE" w:rsidP="00E63AFE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  <w:r w:rsidRPr="005A7266">
              <w:rPr>
                <w:rFonts w:ascii="Liberation Serif" w:eastAsia="NSimSun" w:hAnsi="Liberation Serif" w:cs="Arial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2BAAC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2DFA" w14:textId="77777777" w:rsidR="00E63AFE" w:rsidRDefault="00E63AFE" w:rsidP="00E63AFE">
            <w:pPr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14:paraId="1CFBFE0F" w14:textId="77777777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C5963" w14:textId="77777777"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Data zakończenia oceny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14:paraId="0FADE377" w14:textId="77777777"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14:paraId="3C7EBDAD" w14:textId="77777777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E5746" w14:textId="5B2BEFD3"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 xml:space="preserve">Imię i </w:t>
            </w:r>
            <w:r w:rsidR="003C1C32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n</w:t>
            </w: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azwisko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14:paraId="7A76D964" w14:textId="77777777"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14:paraId="1DFF614F" w14:textId="77777777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F627F" w14:textId="77777777"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Podpis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14:paraId="4BB29B5F" w14:textId="77777777"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14:paraId="026D9B6A" w14:textId="77777777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4C659" w14:textId="6C227A42" w:rsidR="00E63AFE" w:rsidRPr="00265FEF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 xml:space="preserve">Podpis </w:t>
            </w:r>
            <w:r w:rsidR="003C1C32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P</w:t>
            </w:r>
            <w:r w:rsidRPr="00265FEF">
              <w:rPr>
                <w:rFonts w:ascii="Times New Roman" w:eastAsia="NSimSun" w:hAnsi="Times New Roman" w:cs="Arial"/>
                <w:b/>
                <w:kern w:val="2"/>
                <w:sz w:val="24"/>
                <w:szCs w:val="24"/>
                <w:lang w:val="pl-PL" w:eastAsia="zh-CN" w:bidi="hi-IN"/>
              </w:rPr>
              <w:t>rzewodniczącego Rady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14:paraId="0E7A3C72" w14:textId="77777777" w:rsidR="00E63AFE" w:rsidRPr="00FF3378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</w:tbl>
    <w:p w14:paraId="41EFD540" w14:textId="77777777" w:rsidR="00A61518" w:rsidRDefault="00A61518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</w:pPr>
    </w:p>
    <w:sectPr w:rsidR="00A615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CAB3" w14:textId="77777777" w:rsidR="00F06DB3" w:rsidRDefault="00F06DB3">
      <w:pPr>
        <w:spacing w:after="0" w:line="240" w:lineRule="auto"/>
      </w:pPr>
      <w:r>
        <w:separator/>
      </w:r>
    </w:p>
  </w:endnote>
  <w:endnote w:type="continuationSeparator" w:id="0">
    <w:p w14:paraId="0C6854C9" w14:textId="77777777" w:rsidR="00F06DB3" w:rsidRDefault="00F0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04073"/>
      <w:docPartObj>
        <w:docPartGallery w:val="Page Numbers (Bottom of Page)"/>
        <w:docPartUnique/>
      </w:docPartObj>
    </w:sdtPr>
    <w:sdtEndPr/>
    <w:sdtContent>
      <w:p w14:paraId="42E25180" w14:textId="77777777" w:rsidR="00A61518" w:rsidRDefault="0098412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82315">
          <w:rPr>
            <w:noProof/>
          </w:rPr>
          <w:t>3</w:t>
        </w:r>
        <w:r>
          <w:fldChar w:fldCharType="end"/>
        </w:r>
      </w:p>
    </w:sdtContent>
  </w:sdt>
  <w:p w14:paraId="7F5D7808" w14:textId="77777777" w:rsidR="00A61518" w:rsidRDefault="00A61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9CB3" w14:textId="77777777" w:rsidR="00F06DB3" w:rsidRDefault="00F06DB3">
      <w:pPr>
        <w:spacing w:after="0" w:line="240" w:lineRule="auto"/>
      </w:pPr>
      <w:r>
        <w:separator/>
      </w:r>
    </w:p>
  </w:footnote>
  <w:footnote w:type="continuationSeparator" w:id="0">
    <w:p w14:paraId="064FF561" w14:textId="77777777" w:rsidR="00F06DB3" w:rsidRDefault="00F0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FAD7" w14:textId="77777777" w:rsidR="00A61518" w:rsidRDefault="0098412B">
    <w:pPr>
      <w:spacing w:after="0" w:line="240" w:lineRule="auto"/>
      <w:jc w:val="right"/>
      <w:textAlignment w:val="baseline"/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</w:pP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 xml:space="preserve">Załącznik nr 2 do Procedury wyboru i oceny </w:t>
    </w:r>
    <w:proofErr w:type="spellStart"/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FE7"/>
    <w:multiLevelType w:val="hybridMultilevel"/>
    <w:tmpl w:val="274E55A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E0630D7"/>
    <w:multiLevelType w:val="hybridMultilevel"/>
    <w:tmpl w:val="AC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D6645"/>
    <w:multiLevelType w:val="hybridMultilevel"/>
    <w:tmpl w:val="136A44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3B86786"/>
    <w:multiLevelType w:val="hybridMultilevel"/>
    <w:tmpl w:val="7DF6A4DC"/>
    <w:lvl w:ilvl="0" w:tplc="74CA03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E684F"/>
    <w:multiLevelType w:val="hybridMultilevel"/>
    <w:tmpl w:val="BB1CDB7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F3516DD"/>
    <w:multiLevelType w:val="hybridMultilevel"/>
    <w:tmpl w:val="5FA0F6A2"/>
    <w:lvl w:ilvl="0" w:tplc="7ABABB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51B17"/>
    <w:multiLevelType w:val="hybridMultilevel"/>
    <w:tmpl w:val="1074702A"/>
    <w:lvl w:ilvl="0" w:tplc="91C49F00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" w15:restartNumberingAfterBreak="0">
    <w:nsid w:val="5B0A49F4"/>
    <w:multiLevelType w:val="hybridMultilevel"/>
    <w:tmpl w:val="AF88668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64805264"/>
    <w:multiLevelType w:val="hybridMultilevel"/>
    <w:tmpl w:val="79CE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47E5F"/>
    <w:multiLevelType w:val="hybridMultilevel"/>
    <w:tmpl w:val="BBAA0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CA51806"/>
    <w:multiLevelType w:val="hybridMultilevel"/>
    <w:tmpl w:val="BCA6C21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FA82281"/>
    <w:multiLevelType w:val="hybridMultilevel"/>
    <w:tmpl w:val="CAF25E8E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2" w15:restartNumberingAfterBreak="0">
    <w:nsid w:val="7FB8031C"/>
    <w:multiLevelType w:val="hybridMultilevel"/>
    <w:tmpl w:val="FF087C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652368408">
    <w:abstractNumId w:val="5"/>
  </w:num>
  <w:num w:numId="2" w16cid:durableId="1771777318">
    <w:abstractNumId w:val="8"/>
  </w:num>
  <w:num w:numId="3" w16cid:durableId="828784776">
    <w:abstractNumId w:val="12"/>
  </w:num>
  <w:num w:numId="4" w16cid:durableId="1539515129">
    <w:abstractNumId w:val="1"/>
  </w:num>
  <w:num w:numId="5" w16cid:durableId="1016661986">
    <w:abstractNumId w:val="4"/>
  </w:num>
  <w:num w:numId="6" w16cid:durableId="1086879620">
    <w:abstractNumId w:val="9"/>
  </w:num>
  <w:num w:numId="7" w16cid:durableId="1263100733">
    <w:abstractNumId w:val="2"/>
  </w:num>
  <w:num w:numId="8" w16cid:durableId="470288897">
    <w:abstractNumId w:val="10"/>
  </w:num>
  <w:num w:numId="9" w16cid:durableId="383022439">
    <w:abstractNumId w:val="3"/>
  </w:num>
  <w:num w:numId="10" w16cid:durableId="1704552390">
    <w:abstractNumId w:val="7"/>
  </w:num>
  <w:num w:numId="11" w16cid:durableId="858158319">
    <w:abstractNumId w:val="0"/>
  </w:num>
  <w:num w:numId="12" w16cid:durableId="584219950">
    <w:abstractNumId w:val="11"/>
  </w:num>
  <w:num w:numId="13" w16cid:durableId="5232047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18"/>
    <w:rsid w:val="000561DE"/>
    <w:rsid w:val="000A7316"/>
    <w:rsid w:val="000C5717"/>
    <w:rsid w:val="000D17AB"/>
    <w:rsid w:val="001105DE"/>
    <w:rsid w:val="00131041"/>
    <w:rsid w:val="001432BD"/>
    <w:rsid w:val="00184B36"/>
    <w:rsid w:val="00186C0E"/>
    <w:rsid w:val="00192D07"/>
    <w:rsid w:val="001B09ED"/>
    <w:rsid w:val="00211E31"/>
    <w:rsid w:val="00265FEF"/>
    <w:rsid w:val="0032570B"/>
    <w:rsid w:val="003C1C32"/>
    <w:rsid w:val="00421826"/>
    <w:rsid w:val="00434EF1"/>
    <w:rsid w:val="00456FCB"/>
    <w:rsid w:val="004C785C"/>
    <w:rsid w:val="004D11E5"/>
    <w:rsid w:val="005076C6"/>
    <w:rsid w:val="0052023B"/>
    <w:rsid w:val="00556616"/>
    <w:rsid w:val="005A7266"/>
    <w:rsid w:val="005D00FB"/>
    <w:rsid w:val="00615F43"/>
    <w:rsid w:val="0066197B"/>
    <w:rsid w:val="00682315"/>
    <w:rsid w:val="006C2A8E"/>
    <w:rsid w:val="006E0CC5"/>
    <w:rsid w:val="00762D9F"/>
    <w:rsid w:val="007A0824"/>
    <w:rsid w:val="007D2183"/>
    <w:rsid w:val="007D24E3"/>
    <w:rsid w:val="007D7A08"/>
    <w:rsid w:val="007E72A4"/>
    <w:rsid w:val="007F1304"/>
    <w:rsid w:val="00851729"/>
    <w:rsid w:val="00852DA5"/>
    <w:rsid w:val="008B5746"/>
    <w:rsid w:val="008E3F4B"/>
    <w:rsid w:val="00940C54"/>
    <w:rsid w:val="0096763D"/>
    <w:rsid w:val="00967CF1"/>
    <w:rsid w:val="0098412B"/>
    <w:rsid w:val="00A406AE"/>
    <w:rsid w:val="00A61518"/>
    <w:rsid w:val="00A80416"/>
    <w:rsid w:val="00A84511"/>
    <w:rsid w:val="00B03B37"/>
    <w:rsid w:val="00B30964"/>
    <w:rsid w:val="00B7598C"/>
    <w:rsid w:val="00CA1EBB"/>
    <w:rsid w:val="00CA3B3D"/>
    <w:rsid w:val="00CE44C8"/>
    <w:rsid w:val="00CF53E5"/>
    <w:rsid w:val="00D27A78"/>
    <w:rsid w:val="00D611B9"/>
    <w:rsid w:val="00D62954"/>
    <w:rsid w:val="00D83090"/>
    <w:rsid w:val="00DC3763"/>
    <w:rsid w:val="00DD1321"/>
    <w:rsid w:val="00E331DB"/>
    <w:rsid w:val="00E63AFE"/>
    <w:rsid w:val="00E84976"/>
    <w:rsid w:val="00EA0E42"/>
    <w:rsid w:val="00EA3935"/>
    <w:rsid w:val="00EC1490"/>
    <w:rsid w:val="00EC69DF"/>
    <w:rsid w:val="00EC76CA"/>
    <w:rsid w:val="00F06DB3"/>
    <w:rsid w:val="00F82DC0"/>
    <w:rsid w:val="00F84AD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38C9"/>
  <w15:docId w15:val="{D5BCAFD7-EAB0-461A-88A6-D97FD257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4E3"/>
    <w:rPr>
      <w:rFonts w:eastAsia="Times New Roman" w:cs="Calibri"/>
      <w:sz w:val="20"/>
      <w:szCs w:val="20"/>
      <w:lang w:val="en-US" w:bidi="en-US"/>
    </w:rPr>
  </w:style>
  <w:style w:type="character" w:styleId="Odwoaniedokomentarza">
    <w:name w:val="annotation reference"/>
    <w:uiPriority w:val="99"/>
    <w:semiHidden/>
    <w:unhideWhenUsed/>
    <w:qFormat/>
    <w:rsid w:val="007D24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3E5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2CA4-4B9D-4788-8FA3-45112A53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1531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 Kowal</dc:creator>
  <dc:description/>
  <cp:lastModifiedBy>Przemysław Strójwąs</cp:lastModifiedBy>
  <cp:revision>8</cp:revision>
  <cp:lastPrinted>2026-01-22T12:07:00Z</cp:lastPrinted>
  <dcterms:created xsi:type="dcterms:W3CDTF">2024-05-16T11:37:00Z</dcterms:created>
  <dcterms:modified xsi:type="dcterms:W3CDTF">2026-01-22T12:07:00Z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